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РОССИЙСКАЯ ФЕДЕРАЦИЯ</w:t>
      </w:r>
    </w:p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ОРЛОВСКАЯ ОБЛАСТЬ</w:t>
      </w:r>
    </w:p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Новодеревеньковский  район </w:t>
      </w:r>
    </w:p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АДМИНИСТРАЦИЯ НИКИТИНСКОГО СЕЛЬСКОГО ПОСЕЛЕНИЯ</w:t>
      </w:r>
    </w:p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ПОСТАНОВЛЕНИЕ</w:t>
      </w:r>
    </w:p>
    <w:p w:rsidR="00C45F98" w:rsidRPr="00B116C7" w:rsidRDefault="00C45F98" w:rsidP="00C45F98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C45F98" w:rsidRPr="00B116C7" w:rsidRDefault="00C45F98" w:rsidP="00C45F98">
      <w:pPr>
        <w:spacing w:after="0" w:line="240" w:lineRule="auto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От 20 января 2014 г.                       </w:t>
      </w:r>
      <w:r w:rsid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                              </w:t>
      </w:r>
      <w:r w:rsidRPr="00B116C7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№ 02</w:t>
      </w:r>
    </w:p>
    <w:p w:rsidR="00C45F98" w:rsidRPr="00B116C7" w:rsidRDefault="00C45F98" w:rsidP="00C45F98">
      <w:pPr>
        <w:pStyle w:val="a3"/>
        <w:widowControl w:val="0"/>
        <w:spacing w:before="0" w:beforeAutospacing="0" w:after="0" w:afterAutospacing="0" w:line="100" w:lineRule="atLeast"/>
        <w:rPr>
          <w:rFonts w:asciiTheme="minorHAnsi" w:hAnsiTheme="minorHAnsi"/>
        </w:rPr>
      </w:pPr>
    </w:p>
    <w:p w:rsidR="00C45F98" w:rsidRPr="00B116C7" w:rsidRDefault="00C45F98" w:rsidP="00C45F98">
      <w:pPr>
        <w:pStyle w:val="a3"/>
        <w:widowControl w:val="0"/>
        <w:spacing w:before="0" w:beforeAutospacing="0" w:after="0" w:afterAutospacing="0" w:line="100" w:lineRule="atLeast"/>
        <w:rPr>
          <w:b/>
        </w:rPr>
      </w:pPr>
      <w:r w:rsidRPr="00B116C7">
        <w:rPr>
          <w:rFonts w:asciiTheme="minorHAnsi" w:hAnsiTheme="minorHAnsi"/>
          <w:b/>
        </w:rPr>
        <w:t>Об утверждении  р</w:t>
      </w:r>
      <w:r w:rsidRPr="00B116C7">
        <w:rPr>
          <w:rFonts w:ascii="&amp;amp" w:hAnsi="&amp;amp"/>
          <w:b/>
        </w:rPr>
        <w:t>егламент</w:t>
      </w:r>
      <w:r w:rsidRPr="00B116C7">
        <w:rPr>
          <w:rFonts w:asciiTheme="minorHAnsi" w:hAnsiTheme="minorHAnsi"/>
          <w:b/>
        </w:rPr>
        <w:t>а</w:t>
      </w:r>
      <w:r w:rsidRPr="00B116C7">
        <w:rPr>
          <w:rFonts w:ascii="&amp;amp" w:hAnsi="&amp;amp"/>
          <w:b/>
        </w:rPr>
        <w:t xml:space="preserve"> </w:t>
      </w:r>
      <w:r w:rsidRPr="00B116C7">
        <w:rPr>
          <w:rFonts w:ascii="&amp;amp" w:hAnsi="&amp;amp"/>
          <w:b/>
          <w:bCs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116C7">
        <w:rPr>
          <w:rFonts w:asciiTheme="minorHAnsi" w:hAnsiTheme="minorHAnsi"/>
          <w:b/>
          <w:bCs/>
        </w:rPr>
        <w:t xml:space="preserve"> </w:t>
      </w:r>
      <w:r w:rsidRPr="00B116C7">
        <w:rPr>
          <w:rFonts w:ascii="&amp;amp" w:hAnsi="&amp;amp"/>
          <w:b/>
          <w:bCs/>
        </w:rPr>
        <w:t>в многоквартирных и жилых домах</w:t>
      </w:r>
      <w:r w:rsidRPr="00B116C7">
        <w:rPr>
          <w:b/>
        </w:rPr>
        <w:t xml:space="preserve"> </w:t>
      </w:r>
      <w:r w:rsidRPr="00B116C7">
        <w:rPr>
          <w:rFonts w:ascii="&amp;amp" w:hAnsi="&amp;amp"/>
          <w:b/>
          <w:bCs/>
        </w:rPr>
        <w:t>либо услуги (работы) по содержанию</w:t>
      </w:r>
      <w:r w:rsidRPr="00B116C7">
        <w:rPr>
          <w:b/>
        </w:rPr>
        <w:t xml:space="preserve"> </w:t>
      </w:r>
      <w:r w:rsidRPr="00B116C7">
        <w:rPr>
          <w:rFonts w:ascii="&amp;amp" w:hAnsi="&amp;amp"/>
          <w:b/>
          <w:bCs/>
        </w:rPr>
        <w:t>и ремонту общего имущества собственников помещений в многоквартирных домах,</w:t>
      </w:r>
      <w:r w:rsidRPr="00B116C7">
        <w:rPr>
          <w:rFonts w:asciiTheme="minorHAnsi" w:hAnsiTheme="minorHAnsi"/>
          <w:b/>
          <w:bCs/>
        </w:rPr>
        <w:t xml:space="preserve"> </w:t>
      </w:r>
      <w:r w:rsidRPr="00B116C7">
        <w:rPr>
          <w:rFonts w:ascii="&amp;amp" w:hAnsi="&amp;amp"/>
          <w:b/>
          <w:bCs/>
        </w:rPr>
        <w:t>при предоставлении информации</w:t>
      </w:r>
    </w:p>
    <w:p w:rsidR="00C45F98" w:rsidRPr="00B116C7" w:rsidRDefault="00C45F98" w:rsidP="00C45F98">
      <w:pPr>
        <w:rPr>
          <w:b/>
          <w:sz w:val="24"/>
          <w:szCs w:val="24"/>
        </w:rPr>
      </w:pPr>
    </w:p>
    <w:p w:rsidR="00C45F98" w:rsidRPr="00B116C7" w:rsidRDefault="008868B2" w:rsidP="00B116C7">
      <w:pPr>
        <w:pStyle w:val="a3"/>
        <w:widowControl w:val="0"/>
        <w:spacing w:before="0" w:beforeAutospacing="0" w:after="0" w:afterAutospacing="0" w:line="100" w:lineRule="atLeast"/>
        <w:ind w:firstLine="708"/>
        <w:jc w:val="both"/>
        <w:rPr>
          <w:rFonts w:asciiTheme="minorHAnsi" w:hAnsiTheme="minorHAnsi"/>
        </w:rPr>
      </w:pPr>
      <w:proofErr w:type="gramStart"/>
      <w:r w:rsidRPr="00B116C7">
        <w:rPr>
          <w:rFonts w:asciiTheme="minorHAnsi" w:hAnsiTheme="minorHAnsi"/>
        </w:rPr>
        <w:t>В</w:t>
      </w:r>
      <w:r w:rsidRPr="00B116C7">
        <w:rPr>
          <w:rFonts w:ascii="&amp;amp" w:hAnsi="&amp;amp"/>
        </w:rPr>
        <w:t xml:space="preserve"> целях реализации положений части 4 статьи 165 Жилищного кодекса Российской Федерации, в соответствии с требованиями пункта 4 постановления Правительства Российской Федерации от 28 декабря 2012 г. № 1468 и регулир</w:t>
      </w:r>
      <w:r w:rsidRPr="00B116C7">
        <w:rPr>
          <w:rFonts w:asciiTheme="minorHAnsi" w:hAnsiTheme="minorHAnsi"/>
        </w:rPr>
        <w:t xml:space="preserve">ования </w:t>
      </w:r>
      <w:r w:rsidRPr="00B116C7">
        <w:rPr>
          <w:rFonts w:ascii="&amp;amp" w:hAnsi="&amp;amp"/>
        </w:rPr>
        <w:t xml:space="preserve"> поряд</w:t>
      </w:r>
      <w:r w:rsidRPr="00B116C7">
        <w:rPr>
          <w:rFonts w:asciiTheme="minorHAnsi" w:hAnsiTheme="minorHAnsi"/>
        </w:rPr>
        <w:t>ка</w:t>
      </w:r>
      <w:r w:rsidRPr="00B116C7">
        <w:rPr>
          <w:rFonts w:ascii="&amp;amp" w:hAnsi="&amp;amp"/>
        </w:rPr>
        <w:t xml:space="preserve"> предоставления в адрес Администрации </w:t>
      </w:r>
      <w:r w:rsidRPr="00B116C7">
        <w:rPr>
          <w:rFonts w:asciiTheme="minorHAnsi" w:hAnsiTheme="minorHAnsi"/>
        </w:rPr>
        <w:t xml:space="preserve">Никитинского сельского поселения </w:t>
      </w:r>
      <w:r w:rsidRPr="00B116C7">
        <w:rPr>
          <w:rFonts w:ascii="&amp;amp" w:hAnsi="&amp;amp"/>
        </w:rPr>
        <w:t xml:space="preserve"> сведений согласно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</w:t>
      </w:r>
      <w:proofErr w:type="gramEnd"/>
      <w:r w:rsidRPr="00B116C7">
        <w:rPr>
          <w:rFonts w:ascii="&amp;amp" w:hAnsi="&amp;amp"/>
        </w:rPr>
        <w:t xml:space="preserve">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Pr="00B116C7">
        <w:rPr>
          <w:rFonts w:asciiTheme="minorHAnsi" w:hAnsiTheme="minorHAnsi"/>
        </w:rPr>
        <w:t xml:space="preserve">  ПОСТАНОВЛЯЮ</w:t>
      </w:r>
      <w:proofErr w:type="gramStart"/>
      <w:r w:rsidRPr="00B116C7">
        <w:rPr>
          <w:rFonts w:asciiTheme="minorHAnsi" w:hAnsiTheme="minorHAnsi"/>
        </w:rPr>
        <w:t xml:space="preserve"> :</w:t>
      </w:r>
      <w:proofErr w:type="gramEnd"/>
    </w:p>
    <w:p w:rsidR="008868B2" w:rsidRPr="00B116C7" w:rsidRDefault="008868B2" w:rsidP="008868B2">
      <w:pPr>
        <w:pStyle w:val="a3"/>
        <w:widowControl w:val="0"/>
        <w:spacing w:before="0" w:beforeAutospacing="0" w:after="0" w:afterAutospacing="0" w:line="100" w:lineRule="atLeast"/>
        <w:ind w:firstLine="708"/>
        <w:rPr>
          <w:rFonts w:asciiTheme="minorHAnsi" w:hAnsiTheme="minorHAnsi"/>
        </w:rPr>
      </w:pPr>
    </w:p>
    <w:p w:rsidR="009504FB" w:rsidRPr="00B116C7" w:rsidRDefault="009504FB" w:rsidP="00B116C7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100" w:lineRule="atLeast"/>
        <w:jc w:val="both"/>
        <w:rPr>
          <w:rFonts w:asciiTheme="minorHAnsi" w:hAnsiTheme="minorHAnsi"/>
          <w:b/>
        </w:rPr>
      </w:pPr>
      <w:r w:rsidRPr="00B116C7">
        <w:rPr>
          <w:rFonts w:asciiTheme="minorHAnsi" w:hAnsiTheme="minorHAnsi"/>
        </w:rPr>
        <w:t xml:space="preserve">Утвердить административный регламент </w:t>
      </w:r>
      <w:r w:rsidR="00B116C7" w:rsidRPr="00B116C7">
        <w:rPr>
          <w:rStyle w:val="a5"/>
          <w:rFonts w:ascii="&amp;amp" w:hAnsi="&amp;amp"/>
        </w:rPr>
        <w:t xml:space="preserve"> </w:t>
      </w:r>
      <w:r w:rsidR="00B116C7" w:rsidRPr="00B116C7">
        <w:rPr>
          <w:rStyle w:val="a5"/>
          <w:rFonts w:ascii="&amp;amp" w:hAnsi="&amp;amp"/>
          <w:b w:val="0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</w:t>
      </w:r>
      <w:r w:rsidR="00B116C7" w:rsidRPr="00B116C7">
        <w:rPr>
          <w:rStyle w:val="a5"/>
          <w:rFonts w:asciiTheme="minorHAnsi" w:hAnsiTheme="minorHAnsi"/>
          <w:b w:val="0"/>
        </w:rPr>
        <w:t xml:space="preserve"> поселения </w:t>
      </w:r>
      <w:proofErr w:type="gramStart"/>
      <w:r w:rsidR="00B116C7" w:rsidRPr="00B116C7">
        <w:rPr>
          <w:rStyle w:val="a5"/>
          <w:rFonts w:asciiTheme="minorHAnsi" w:hAnsiTheme="minorHAnsi"/>
          <w:b w:val="0"/>
        </w:rPr>
        <w:t>согласно приложения</w:t>
      </w:r>
      <w:proofErr w:type="gramEnd"/>
      <w:r w:rsidR="00B116C7" w:rsidRPr="00B116C7">
        <w:rPr>
          <w:rStyle w:val="a5"/>
          <w:rFonts w:asciiTheme="minorHAnsi" w:hAnsiTheme="minorHAnsi"/>
          <w:b w:val="0"/>
        </w:rPr>
        <w:t>.</w:t>
      </w:r>
    </w:p>
    <w:p w:rsidR="00B116C7" w:rsidRPr="00B116C7" w:rsidRDefault="00B116C7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100" w:lineRule="atLeast"/>
        <w:jc w:val="both"/>
        <w:rPr>
          <w:rFonts w:asciiTheme="minorHAnsi" w:hAnsiTheme="minorHAnsi"/>
        </w:rPr>
      </w:pPr>
      <w:r w:rsidRPr="00B116C7">
        <w:rPr>
          <w:rFonts w:asciiTheme="minorHAnsi" w:hAnsiTheme="minorHAnsi"/>
        </w:rPr>
        <w:t>Обнародовать данное постановление.</w:t>
      </w:r>
    </w:p>
    <w:p w:rsidR="00B116C7" w:rsidRPr="00B116C7" w:rsidRDefault="00B116C7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100" w:lineRule="atLeast"/>
        <w:jc w:val="both"/>
        <w:rPr>
          <w:rFonts w:asciiTheme="minorHAnsi" w:hAnsiTheme="minorHAnsi"/>
          <w:b/>
        </w:rPr>
      </w:pPr>
      <w:proofErr w:type="gramStart"/>
      <w:r w:rsidRPr="00B116C7">
        <w:rPr>
          <w:rFonts w:asciiTheme="minorHAnsi" w:hAnsiTheme="minorHAnsi"/>
        </w:rPr>
        <w:t>Контроль за</w:t>
      </w:r>
      <w:proofErr w:type="gramEnd"/>
      <w:r w:rsidRPr="00B116C7">
        <w:rPr>
          <w:rFonts w:asciiTheme="minorHAnsi" w:hAnsiTheme="minorHAnsi"/>
        </w:rPr>
        <w:t xml:space="preserve"> исполнением данного постановления оставляю за собой</w:t>
      </w:r>
      <w:r w:rsidRPr="00B116C7">
        <w:rPr>
          <w:rFonts w:asciiTheme="minorHAnsi" w:hAnsiTheme="minorHAnsi"/>
          <w:b/>
        </w:rPr>
        <w:t>.</w:t>
      </w:r>
    </w:p>
    <w:p w:rsidR="00B116C7" w:rsidRPr="00B116C7" w:rsidRDefault="00B116C7" w:rsidP="00B116C7">
      <w:pPr>
        <w:rPr>
          <w:sz w:val="24"/>
          <w:szCs w:val="24"/>
          <w:lang w:eastAsia="ru-RU"/>
        </w:rPr>
      </w:pPr>
    </w:p>
    <w:p w:rsidR="00B116C7" w:rsidRPr="00B116C7" w:rsidRDefault="00B116C7" w:rsidP="00B116C7">
      <w:pPr>
        <w:rPr>
          <w:sz w:val="24"/>
          <w:szCs w:val="24"/>
          <w:lang w:eastAsia="ru-RU"/>
        </w:rPr>
      </w:pPr>
    </w:p>
    <w:p w:rsidR="00B116C7" w:rsidRDefault="00B116C7" w:rsidP="00B116C7">
      <w:pPr>
        <w:tabs>
          <w:tab w:val="left" w:pos="1230"/>
        </w:tabs>
        <w:rPr>
          <w:lang w:eastAsia="ru-RU"/>
        </w:rPr>
      </w:pPr>
      <w:r w:rsidRPr="00B116C7">
        <w:rPr>
          <w:sz w:val="24"/>
          <w:szCs w:val="24"/>
          <w:lang w:eastAsia="ru-RU"/>
        </w:rPr>
        <w:tab/>
        <w:t>Глава администрации</w:t>
      </w:r>
      <w:r>
        <w:rPr>
          <w:lang w:eastAsia="ru-RU"/>
        </w:rPr>
        <w:t xml:space="preserve">                                               А.В.Красильников</w:t>
      </w:r>
    </w:p>
    <w:p w:rsidR="00B116C7" w:rsidRPr="00B116C7" w:rsidRDefault="00B116C7" w:rsidP="00B116C7">
      <w:pPr>
        <w:rPr>
          <w:lang w:eastAsia="ru-RU"/>
        </w:rPr>
      </w:pPr>
    </w:p>
    <w:p w:rsidR="00B116C7" w:rsidRPr="00B116C7" w:rsidRDefault="00B116C7" w:rsidP="00B116C7">
      <w:pPr>
        <w:rPr>
          <w:lang w:eastAsia="ru-RU"/>
        </w:rPr>
      </w:pPr>
    </w:p>
    <w:p w:rsidR="00B116C7" w:rsidRPr="00B116C7" w:rsidRDefault="00B116C7" w:rsidP="00B116C7">
      <w:pPr>
        <w:rPr>
          <w:lang w:eastAsia="ru-RU"/>
        </w:rPr>
      </w:pPr>
    </w:p>
    <w:p w:rsidR="00B116C7" w:rsidRPr="00B116C7" w:rsidRDefault="00B116C7" w:rsidP="00B116C7">
      <w:pPr>
        <w:rPr>
          <w:lang w:eastAsia="ru-RU"/>
        </w:rPr>
      </w:pPr>
    </w:p>
    <w:p w:rsidR="00B116C7" w:rsidRPr="00336259" w:rsidRDefault="00B116C7" w:rsidP="00B116C7">
      <w:pPr>
        <w:pStyle w:val="a3"/>
        <w:spacing w:before="0" w:beforeAutospacing="0" w:after="0" w:afterAutospacing="0" w:line="100" w:lineRule="atLeast"/>
        <w:ind w:left="4962"/>
        <w:jc w:val="center"/>
      </w:pPr>
      <w:r>
        <w:lastRenderedPageBreak/>
        <w:tab/>
      </w:r>
      <w:r w:rsidRPr="00336259">
        <w:rPr>
          <w:rFonts w:ascii="&amp;amp" w:hAnsi="&amp;amp"/>
          <w:bCs/>
        </w:rPr>
        <w:t>УТВЕРЖДЕН</w:t>
      </w:r>
    </w:p>
    <w:p w:rsidR="00B116C7" w:rsidRPr="00336259" w:rsidRDefault="00B116C7" w:rsidP="00B116C7">
      <w:pPr>
        <w:pStyle w:val="a3"/>
        <w:spacing w:before="0" w:beforeAutospacing="0" w:after="0" w:afterAutospacing="0" w:line="100" w:lineRule="atLeast"/>
        <w:ind w:left="4962"/>
        <w:jc w:val="center"/>
      </w:pPr>
      <w:r w:rsidRPr="00336259">
        <w:rPr>
          <w:rFonts w:ascii="&amp;amp" w:hAnsi="&amp;amp"/>
          <w:bCs/>
        </w:rPr>
        <w:t>постановлением Администрации</w:t>
      </w:r>
    </w:p>
    <w:p w:rsidR="00B116C7" w:rsidRPr="00336259" w:rsidRDefault="00336259" w:rsidP="00B116C7">
      <w:pPr>
        <w:pStyle w:val="a3"/>
        <w:spacing w:before="0" w:beforeAutospacing="0" w:after="0" w:afterAutospacing="0" w:line="100" w:lineRule="atLeast"/>
        <w:ind w:left="4962"/>
        <w:jc w:val="center"/>
      </w:pPr>
      <w:r w:rsidRPr="00336259">
        <w:rPr>
          <w:rFonts w:asciiTheme="minorHAnsi" w:hAnsiTheme="minorHAnsi"/>
          <w:bCs/>
        </w:rPr>
        <w:t>Никитинского сельского поселения</w:t>
      </w:r>
      <w:r w:rsidR="00B116C7" w:rsidRPr="00336259">
        <w:rPr>
          <w:rFonts w:ascii="&amp;amp" w:hAnsi="&amp;amp"/>
          <w:bCs/>
        </w:rPr>
        <w:t>»</w:t>
      </w:r>
    </w:p>
    <w:p w:rsidR="00B116C7" w:rsidRPr="00336259" w:rsidRDefault="00B116C7" w:rsidP="00B116C7">
      <w:pPr>
        <w:pStyle w:val="a3"/>
        <w:spacing w:before="0" w:beforeAutospacing="0" w:after="0" w:afterAutospacing="0" w:line="100" w:lineRule="atLeast"/>
        <w:ind w:left="4962"/>
        <w:jc w:val="center"/>
      </w:pPr>
      <w:r w:rsidRPr="00336259">
        <w:rPr>
          <w:rFonts w:ascii="&amp;amp" w:hAnsi="&amp;amp"/>
          <w:bCs/>
        </w:rPr>
        <w:t xml:space="preserve">от </w:t>
      </w:r>
      <w:r w:rsidR="00336259" w:rsidRPr="00336259">
        <w:rPr>
          <w:rStyle w:val="a6"/>
          <w:rFonts w:asciiTheme="minorHAnsi" w:hAnsiTheme="minorHAnsi"/>
          <w:bCs/>
          <w:u w:val="single"/>
        </w:rPr>
        <w:t>20.02.2014</w:t>
      </w:r>
      <w:r w:rsidRPr="00336259">
        <w:rPr>
          <w:rStyle w:val="a6"/>
          <w:rFonts w:ascii="&amp;amp" w:hAnsi="&amp;amp"/>
          <w:bCs/>
          <w:u w:val="single"/>
        </w:rPr>
        <w:t>. №</w:t>
      </w:r>
      <w:r w:rsidR="00336259" w:rsidRPr="00336259">
        <w:rPr>
          <w:rStyle w:val="a6"/>
          <w:rFonts w:asciiTheme="minorHAnsi" w:hAnsiTheme="minorHAnsi"/>
          <w:bCs/>
          <w:u w:val="single"/>
        </w:rPr>
        <w:t>3</w:t>
      </w:r>
      <w:r w:rsidRPr="00336259">
        <w:rPr>
          <w:rStyle w:val="a6"/>
          <w:rFonts w:ascii="&amp;amp" w:hAnsi="&amp;amp"/>
          <w:bCs/>
          <w:u w:val="single"/>
        </w:rPr>
        <w:t xml:space="preserve"> </w:t>
      </w:r>
    </w:p>
    <w:p w:rsidR="00B116C7" w:rsidRPr="00336259" w:rsidRDefault="00B116C7" w:rsidP="00B116C7">
      <w:pPr>
        <w:pStyle w:val="a3"/>
        <w:spacing w:after="0" w:afterAutospacing="0" w:line="100" w:lineRule="atLeast"/>
        <w:jc w:val="center"/>
        <w:rPr>
          <w:sz w:val="28"/>
          <w:szCs w:val="28"/>
        </w:rPr>
      </w:pPr>
      <w:r w:rsidRPr="00336259">
        <w:rPr>
          <w:rStyle w:val="a5"/>
          <w:rFonts w:ascii="&amp;amp" w:hAnsi="&amp;amp"/>
          <w:sz w:val="28"/>
          <w:szCs w:val="28"/>
        </w:rPr>
        <w:t>Регламент</w:t>
      </w:r>
    </w:p>
    <w:p w:rsidR="00B116C7" w:rsidRPr="00336259" w:rsidRDefault="00B116C7" w:rsidP="00B116C7">
      <w:pPr>
        <w:pStyle w:val="a3"/>
        <w:spacing w:after="0" w:afterAutospacing="0" w:line="100" w:lineRule="atLeast"/>
        <w:jc w:val="center"/>
        <w:rPr>
          <w:sz w:val="28"/>
          <w:szCs w:val="28"/>
        </w:rPr>
      </w:pPr>
      <w:r w:rsidRPr="00336259">
        <w:rPr>
          <w:rStyle w:val="a5"/>
          <w:rFonts w:ascii="&amp;amp" w:hAnsi="&amp;amp"/>
          <w:sz w:val="28"/>
          <w:szCs w:val="28"/>
        </w:rPr>
        <w:t xml:space="preserve"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</w:t>
      </w:r>
      <w:r w:rsidR="00336259" w:rsidRPr="00336259">
        <w:rPr>
          <w:rStyle w:val="a5"/>
          <w:rFonts w:asciiTheme="minorHAnsi" w:hAnsiTheme="minorHAnsi"/>
          <w:sz w:val="28"/>
          <w:szCs w:val="28"/>
        </w:rPr>
        <w:t>Никитинского сельского поселения</w:t>
      </w:r>
      <w:r w:rsidRPr="00336259">
        <w:rPr>
          <w:rStyle w:val="a5"/>
          <w:rFonts w:ascii="&amp;amp" w:hAnsi="&amp;amp"/>
          <w:sz w:val="28"/>
          <w:szCs w:val="28"/>
        </w:rPr>
        <w:t xml:space="preserve"> «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center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I. Общие положения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1.1. </w:t>
      </w:r>
      <w:proofErr w:type="gramStart"/>
      <w:r w:rsidRPr="00336259">
        <w:rPr>
          <w:rFonts w:ascii="&amp;amp" w:hAnsi="&amp;amp"/>
          <w:sz w:val="28"/>
          <w:szCs w:val="28"/>
        </w:rPr>
        <w:t xml:space="preserve">Настоящий Регламент разработан в целях реализации положений части 4 статьи 165 Жилищного кодекса Российской Федерации, в соответствии с требованиями пункта 4 постановления Правительства Российской Федерации от 28 декабря 2012 г. № 1468 и регулирует порядок предоставления в адрес Администрации </w:t>
      </w:r>
      <w:r w:rsidR="00336259" w:rsidRPr="00336259">
        <w:rPr>
          <w:rFonts w:asciiTheme="minorHAnsi" w:hAnsiTheme="minorHAnsi"/>
          <w:sz w:val="28"/>
          <w:szCs w:val="28"/>
        </w:rPr>
        <w:t xml:space="preserve">Никитинского сельского поселения </w:t>
      </w:r>
      <w:r w:rsidRPr="00336259">
        <w:rPr>
          <w:rFonts w:ascii="&amp;amp" w:hAnsi="&amp;amp"/>
          <w:sz w:val="28"/>
          <w:szCs w:val="28"/>
        </w:rPr>
        <w:t xml:space="preserve"> сведений согласно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</w:t>
      </w:r>
      <w:proofErr w:type="gramEnd"/>
      <w:r w:rsidRPr="00336259">
        <w:rPr>
          <w:rFonts w:ascii="&amp;amp" w:hAnsi="&amp;amp"/>
          <w:sz w:val="28"/>
          <w:szCs w:val="28"/>
        </w:rPr>
        <w:t xml:space="preserve">) </w:t>
      </w:r>
      <w:proofErr w:type="gramStart"/>
      <w:r w:rsidRPr="00336259">
        <w:rPr>
          <w:rFonts w:ascii="&amp;amp" w:hAnsi="&amp;amp"/>
          <w:sz w:val="28"/>
          <w:szCs w:val="28"/>
        </w:rPr>
        <w:t>оказывающими</w:t>
      </w:r>
      <w:proofErr w:type="gramEnd"/>
      <w:r w:rsidRPr="00336259">
        <w:rPr>
          <w:rFonts w:ascii="&amp;amp" w:hAnsi="&amp;amp"/>
          <w:sz w:val="28"/>
          <w:szCs w:val="28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Правила).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1.2. Участниками информационного взаимодействия являются: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1.2.1. Лица, осуществляющие поставку коммунальных ресурсов и (или) оказание услуг: 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336259">
        <w:rPr>
          <w:rFonts w:ascii="&amp;amp" w:hAnsi="&amp;amp"/>
          <w:sz w:val="28"/>
          <w:szCs w:val="28"/>
        </w:rPr>
        <w:t>ресурсоснабжающие</w:t>
      </w:r>
      <w:proofErr w:type="spellEnd"/>
      <w:r w:rsidRPr="00336259">
        <w:rPr>
          <w:rFonts w:ascii="&amp;amp" w:hAnsi="&amp;amp"/>
          <w:sz w:val="28"/>
          <w:szCs w:val="28"/>
        </w:rPr>
        <w:t xml:space="preserve"> организации);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- управляющие организации, заключившие в установленном порядке договор управления многоквартирным домом, в котором предусмотрена </w:t>
      </w:r>
      <w:r w:rsidRPr="00336259">
        <w:rPr>
          <w:rFonts w:ascii="&amp;amp" w:hAnsi="&amp;amp"/>
          <w:sz w:val="28"/>
          <w:szCs w:val="28"/>
        </w:rPr>
        <w:lastRenderedPageBreak/>
        <w:t>обязанность этих организаций предоставлять коммунальные услуги соответствующего вида;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5" w:history="1">
        <w:r w:rsidRPr="00336259">
          <w:rPr>
            <w:rStyle w:val="-"/>
            <w:rFonts w:ascii="&amp;amp" w:hAnsi="&amp;amp"/>
            <w:color w:val="0000FF"/>
            <w:sz w:val="28"/>
            <w:szCs w:val="28"/>
            <w:u w:val="single"/>
          </w:rPr>
          <w:t>пунктом 2 части 2 статьи 161</w:t>
        </w:r>
      </w:hyperlink>
      <w:r w:rsidRPr="00336259">
        <w:rPr>
          <w:rFonts w:ascii="&amp;amp" w:hAnsi="&amp;amp"/>
          <w:sz w:val="28"/>
          <w:szCs w:val="28"/>
        </w:rPr>
        <w:t xml:space="preserve"> Жилищного кодекса Российской Федерации, или собственниками жилых домов</w:t>
      </w:r>
    </w:p>
    <w:p w:rsidR="00B116C7" w:rsidRPr="00336259" w:rsidRDefault="00B116C7" w:rsidP="00B116C7">
      <w:pPr>
        <w:pStyle w:val="a3"/>
        <w:spacing w:after="0" w:afterAutospacing="0" w:line="100" w:lineRule="atLeast"/>
        <w:jc w:val="both"/>
        <w:rPr>
          <w:rFonts w:ascii="&amp;amp" w:hAnsi="&amp;amp"/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- </w:t>
      </w:r>
      <w:proofErr w:type="spellStart"/>
      <w:r w:rsidRPr="00336259">
        <w:rPr>
          <w:rFonts w:ascii="&amp;amp" w:hAnsi="&amp;amp"/>
          <w:sz w:val="28"/>
          <w:szCs w:val="28"/>
        </w:rPr>
        <w:t>ресурсоснабжающие</w:t>
      </w:r>
      <w:proofErr w:type="spellEnd"/>
      <w:r w:rsidRPr="00336259">
        <w:rPr>
          <w:rFonts w:ascii="&amp;amp" w:hAnsi="&amp;amp"/>
          <w:sz w:val="28"/>
          <w:szCs w:val="28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6" w:history="1">
        <w:r w:rsidRPr="00336259">
          <w:rPr>
            <w:rStyle w:val="-"/>
            <w:rFonts w:ascii="&amp;amp" w:hAnsi="&amp;amp"/>
            <w:color w:val="0000FF"/>
            <w:sz w:val="28"/>
            <w:szCs w:val="28"/>
            <w:u w:val="single"/>
          </w:rPr>
          <w:t>пунктом 1 части 2 статьи 161</w:t>
        </w:r>
      </w:hyperlink>
      <w:r w:rsidRPr="00336259">
        <w:rPr>
          <w:rFonts w:ascii="&amp;amp" w:hAnsi="&amp;amp"/>
          <w:sz w:val="28"/>
          <w:szCs w:val="28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B116C7" w:rsidRPr="00336259" w:rsidRDefault="00B116C7" w:rsidP="00B116C7">
      <w:pPr>
        <w:pStyle w:val="a3"/>
        <w:spacing w:after="0" w:afterAutospacing="0" w:line="100" w:lineRule="atLeast"/>
        <w:jc w:val="both"/>
        <w:rPr>
          <w:rFonts w:ascii="&amp;amp" w:hAnsi="&amp;amp"/>
          <w:sz w:val="28"/>
          <w:szCs w:val="28"/>
        </w:rPr>
      </w:pPr>
    </w:p>
    <w:p w:rsidR="00B116C7" w:rsidRPr="00336259" w:rsidRDefault="00B116C7" w:rsidP="00B116C7">
      <w:pPr>
        <w:pStyle w:val="a3"/>
        <w:spacing w:after="0" w:afterAutospacing="0" w:line="100" w:lineRule="atLeast"/>
        <w:jc w:val="both"/>
        <w:rPr>
          <w:sz w:val="28"/>
          <w:szCs w:val="28"/>
        </w:rPr>
      </w:pPr>
      <w:proofErr w:type="gramStart"/>
      <w:r w:rsidRPr="00336259">
        <w:rPr>
          <w:rFonts w:ascii="&amp;amp" w:hAnsi="&amp;amp"/>
          <w:sz w:val="28"/>
          <w:szCs w:val="28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336259">
        <w:rPr>
          <w:rFonts w:ascii="&amp;amp" w:hAnsi="&amp;amp"/>
          <w:sz w:val="28"/>
          <w:szCs w:val="28"/>
        </w:rPr>
        <w:t xml:space="preserve"> в </w:t>
      </w:r>
      <w:hyperlink r:id="rId7" w:history="1">
        <w:r w:rsidRPr="00336259">
          <w:rPr>
            <w:rStyle w:val="-"/>
            <w:rFonts w:ascii="&amp;amp" w:hAnsi="&amp;amp"/>
            <w:color w:val="0000FF"/>
            <w:sz w:val="28"/>
            <w:szCs w:val="28"/>
            <w:u w:val="single"/>
          </w:rPr>
          <w:t>абзацах втором</w:t>
        </w:r>
      </w:hyperlink>
      <w:r w:rsidRPr="00336259">
        <w:rPr>
          <w:rFonts w:ascii="&amp;amp" w:hAnsi="&amp;amp"/>
          <w:sz w:val="28"/>
          <w:szCs w:val="28"/>
        </w:rPr>
        <w:t xml:space="preserve"> и </w:t>
      </w:r>
      <w:hyperlink r:id="rId8" w:history="1">
        <w:r w:rsidRPr="00336259">
          <w:rPr>
            <w:rStyle w:val="-"/>
            <w:rFonts w:ascii="&amp;amp" w:hAnsi="&amp;amp"/>
            <w:color w:val="0000FF"/>
            <w:sz w:val="28"/>
            <w:szCs w:val="28"/>
            <w:u w:val="single"/>
          </w:rPr>
          <w:t>«б»</w:t>
        </w:r>
      </w:hyperlink>
      <w:r w:rsidRPr="00336259">
        <w:rPr>
          <w:rFonts w:ascii="&amp;amp" w:hAnsi="&amp;amp"/>
          <w:sz w:val="28"/>
          <w:szCs w:val="28"/>
        </w:rPr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9" w:history="1">
        <w:r w:rsidRPr="00336259">
          <w:rPr>
            <w:rStyle w:val="-"/>
            <w:rFonts w:ascii="&amp;amp" w:hAnsi="&amp;amp"/>
            <w:color w:val="0000FF"/>
            <w:sz w:val="28"/>
            <w:szCs w:val="28"/>
            <w:u w:val="single"/>
          </w:rPr>
          <w:t>пунктом 2 части 2 статьи 161</w:t>
        </w:r>
      </w:hyperlink>
      <w:r w:rsidRPr="00336259">
        <w:rPr>
          <w:rFonts w:ascii="&amp;amp" w:hAnsi="&amp;amp"/>
          <w:sz w:val="28"/>
          <w:szCs w:val="28"/>
        </w:rPr>
        <w:t xml:space="preserve"> Жилищного кодекса Российской Федерации.</w:t>
      </w:r>
    </w:p>
    <w:p w:rsidR="00B116C7" w:rsidRPr="00336259" w:rsidRDefault="00B116C7" w:rsidP="00B116C7">
      <w:pPr>
        <w:pStyle w:val="a3"/>
        <w:spacing w:after="0" w:afterAutospacing="0" w:line="100" w:lineRule="atLeast"/>
        <w:jc w:val="both"/>
        <w:rPr>
          <w:sz w:val="28"/>
          <w:szCs w:val="28"/>
        </w:rPr>
      </w:pP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1.2.2. Лица, отвечающие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B116C7" w:rsidRPr="00336259" w:rsidRDefault="00B116C7" w:rsidP="00336259">
      <w:pPr>
        <w:pStyle w:val="a3"/>
        <w:spacing w:after="0" w:afterAutospacing="0" w:line="100" w:lineRule="atLeast"/>
        <w:ind w:firstLine="709"/>
        <w:jc w:val="both"/>
        <w:rPr>
          <w:rFonts w:asciiTheme="minorHAnsi" w:hAnsiTheme="minorHAnsi"/>
          <w:sz w:val="28"/>
          <w:szCs w:val="28"/>
        </w:rPr>
        <w:sectPr w:rsidR="00B116C7" w:rsidRPr="00336259">
          <w:pgSz w:w="12240" w:h="15840"/>
          <w:pgMar w:top="1134" w:right="850" w:bottom="1134" w:left="1701" w:header="720" w:footer="720" w:gutter="0"/>
          <w:cols w:space="720"/>
        </w:sectPr>
      </w:pPr>
      <w:r w:rsidRPr="00336259">
        <w:rPr>
          <w:rFonts w:ascii="&amp;amp" w:hAnsi="&amp;amp"/>
          <w:sz w:val="28"/>
          <w:szCs w:val="28"/>
        </w:rPr>
        <w:t xml:space="preserve">1.2.3. Администрация </w:t>
      </w:r>
      <w:r w:rsidR="00336259" w:rsidRPr="00336259">
        <w:rPr>
          <w:rFonts w:asciiTheme="minorHAnsi" w:hAnsiTheme="minorHAnsi"/>
          <w:sz w:val="28"/>
          <w:szCs w:val="28"/>
        </w:rPr>
        <w:t>Никитинского сельского поселения</w:t>
      </w:r>
    </w:p>
    <w:p w:rsidR="00B116C7" w:rsidRPr="00336259" w:rsidRDefault="00B116C7" w:rsidP="00336259">
      <w:pPr>
        <w:pStyle w:val="a3"/>
        <w:spacing w:after="0" w:afterAutospacing="0" w:line="100" w:lineRule="atLeast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lastRenderedPageBreak/>
        <w:t xml:space="preserve">В </w:t>
      </w:r>
      <w:r w:rsidRPr="00336259">
        <w:rPr>
          <w:rFonts w:ascii="&amp;amp" w:hAnsi="&amp;amp"/>
          <w:i/>
          <w:sz w:val="28"/>
          <w:szCs w:val="28"/>
        </w:rPr>
        <w:t>случае</w:t>
      </w:r>
      <w:r w:rsidRPr="00336259">
        <w:rPr>
          <w:rFonts w:ascii="&amp;amp" w:hAnsi="&amp;amp"/>
          <w:sz w:val="28"/>
          <w:szCs w:val="28"/>
        </w:rPr>
        <w:t xml:space="preserve"> заключения органами управления товарищества собственников жилья, жилищного кооператива или иного специализированного потребительского кооператива договора управления многоквартирным домом с управляющей организацией, такая управляющая организация вправе предоставлять преду</w:t>
      </w:r>
      <w:r w:rsidR="00336259" w:rsidRPr="00336259">
        <w:rPr>
          <w:rFonts w:ascii="&amp;amp" w:hAnsi="&amp;amp"/>
          <w:sz w:val="28"/>
          <w:szCs w:val="28"/>
        </w:rPr>
        <w:t>смотренные Правилами сведения в</w:t>
      </w:r>
      <w:r w:rsidR="00336259" w:rsidRPr="00336259">
        <w:rPr>
          <w:rFonts w:asciiTheme="minorHAnsi" w:hAnsiTheme="minorHAnsi"/>
          <w:sz w:val="28"/>
          <w:szCs w:val="28"/>
        </w:rPr>
        <w:t xml:space="preserve"> </w:t>
      </w:r>
      <w:r w:rsidRPr="00336259">
        <w:rPr>
          <w:rFonts w:ascii="&amp;amp" w:hAnsi="&amp;amp"/>
          <w:sz w:val="28"/>
          <w:szCs w:val="28"/>
        </w:rPr>
        <w:t>отношении многоквартирных домов данного товарищества собственников жилья, жилищного кооператива или иного специализированного потребительского кооператива.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1.4. Администрацией </w:t>
      </w:r>
      <w:r w:rsidR="00336259" w:rsidRPr="00336259">
        <w:rPr>
          <w:rFonts w:asciiTheme="minorHAnsi" w:hAnsiTheme="minorHAnsi"/>
          <w:sz w:val="28"/>
          <w:szCs w:val="28"/>
        </w:rPr>
        <w:t xml:space="preserve">Никитинского сельского поселения </w:t>
      </w:r>
      <w:r w:rsidRPr="00336259">
        <w:rPr>
          <w:rFonts w:ascii="&amp;amp" w:hAnsi="&amp;amp"/>
          <w:sz w:val="28"/>
          <w:szCs w:val="28"/>
        </w:rPr>
        <w:t xml:space="preserve">назначается сотрудник, ответственный за осуществление информационного взаимодействия с лицами, указанными в пунктах 1.2.1. – 1.2.2. настоящего Регламента (далее – лицо, ответственное за осуществление информационного взаимодействия), а также определяется адрес электронной почты, на который возможно направление информации </w:t>
      </w:r>
      <w:proofErr w:type="gramStart"/>
      <w:r w:rsidRPr="00336259">
        <w:rPr>
          <w:rFonts w:ascii="&amp;amp" w:hAnsi="&amp;amp"/>
          <w:sz w:val="28"/>
          <w:szCs w:val="28"/>
        </w:rPr>
        <w:t>согласно Правил</w:t>
      </w:r>
      <w:proofErr w:type="gramEnd"/>
      <w:r w:rsidRPr="00336259">
        <w:rPr>
          <w:rFonts w:ascii="&amp;amp" w:hAnsi="&amp;amp"/>
          <w:sz w:val="28"/>
          <w:szCs w:val="28"/>
        </w:rPr>
        <w:t xml:space="preserve">. Указанная информация размещается на официальном сайте Администрации </w:t>
      </w:r>
      <w:r w:rsidR="00336259" w:rsidRPr="00336259">
        <w:rPr>
          <w:rFonts w:asciiTheme="minorHAnsi" w:hAnsiTheme="minorHAnsi"/>
          <w:sz w:val="28"/>
          <w:szCs w:val="28"/>
        </w:rPr>
        <w:t>Никитинского сельского поселения</w:t>
      </w:r>
      <w:r w:rsidRPr="00336259">
        <w:rPr>
          <w:rFonts w:ascii="&amp;amp" w:hAnsi="&amp;amp"/>
          <w:sz w:val="28"/>
          <w:szCs w:val="28"/>
        </w:rPr>
        <w:t xml:space="preserve"> в разделе «ЖКХ и благоустройство».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1.5. На официальном сайте Администрации </w:t>
      </w:r>
      <w:r w:rsidR="00336259" w:rsidRPr="00336259">
        <w:rPr>
          <w:rFonts w:asciiTheme="minorHAnsi" w:hAnsiTheme="minorHAnsi"/>
          <w:sz w:val="28"/>
          <w:szCs w:val="28"/>
        </w:rPr>
        <w:t>Никитинского сельского поселения</w:t>
      </w:r>
      <w:r w:rsidRPr="00336259">
        <w:rPr>
          <w:rFonts w:ascii="&amp;amp" w:hAnsi="&amp;amp"/>
          <w:sz w:val="28"/>
          <w:szCs w:val="28"/>
        </w:rPr>
        <w:t xml:space="preserve"> в разделе «ЖКХ и благоустройство» размещается: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- форма электронного паспорта для заполнения лицами, осуществляющими поставку коммунальных ресурсов и (или) оказание услуг;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- форма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- форма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Указанные формы документов размещаются не позднее 3 месяцев после утверждения их Правительством Российской Федерации. 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center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  <w:lang w:val="en-US"/>
        </w:rPr>
        <w:t>II</w:t>
      </w:r>
      <w:r w:rsidRPr="00336259">
        <w:rPr>
          <w:rFonts w:ascii="&amp;amp" w:hAnsi="&amp;amp"/>
          <w:sz w:val="28"/>
          <w:szCs w:val="28"/>
        </w:rPr>
        <w:t>. Порядок информационного взаимодействия при передаче информации</w:t>
      </w:r>
    </w:p>
    <w:p w:rsidR="00B116C7" w:rsidRPr="00336259" w:rsidRDefault="00B116C7" w:rsidP="00B116C7">
      <w:pPr>
        <w:pStyle w:val="a3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2.1. Информация предоставляется в порядке и с периодичностью согласно Правилам, за подписью лица, имеющего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</w:t>
      </w:r>
      <w:r w:rsidRPr="00336259">
        <w:rPr>
          <w:rFonts w:ascii="&amp;amp" w:hAnsi="&amp;amp"/>
          <w:sz w:val="28"/>
          <w:szCs w:val="28"/>
        </w:rPr>
        <w:lastRenderedPageBreak/>
        <w:t>электронной подписи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2.2. Информация предоставляется в форме электронного документа на магнитном носителе непосредственно лицу, ответственному за осуществление информационного взаимодействия, либо направляется на выделенный адрес электронной почты, определенный согласно пункту 1.4. настоящего Регламента.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2.3. Наименование файла с предоставляемыми сведениями должно оформляться </w:t>
      </w:r>
      <w:proofErr w:type="gramStart"/>
      <w:r w:rsidRPr="00336259">
        <w:rPr>
          <w:rFonts w:ascii="&amp;amp" w:hAnsi="&amp;amp"/>
          <w:sz w:val="28"/>
          <w:szCs w:val="28"/>
        </w:rPr>
        <w:t>согласно требований</w:t>
      </w:r>
      <w:proofErr w:type="gramEnd"/>
      <w:r w:rsidRPr="00336259">
        <w:rPr>
          <w:rFonts w:ascii="&amp;amp" w:hAnsi="&amp;amp"/>
          <w:sz w:val="28"/>
          <w:szCs w:val="28"/>
        </w:rPr>
        <w:t xml:space="preserve"> приложения к настоящему Регламенту. Образцы оформления наименования приведены в указанном приложении.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2.4. Информация передается в форме электронного документа. Файл электронной подписи под документами передается в открытом виде.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2.5. При получении информации посредством электронной почты лицо, ответственное за осуществление информационного взаимодействия, обеспечивает направление автоматического ответного сообщения о факте получения информации лицам, предоставившим информацию. </w:t>
      </w:r>
      <w:proofErr w:type="gramStart"/>
      <w:r w:rsidRPr="00336259">
        <w:rPr>
          <w:rFonts w:ascii="&amp;amp" w:hAnsi="&amp;amp"/>
          <w:sz w:val="28"/>
          <w:szCs w:val="28"/>
        </w:rPr>
        <w:t xml:space="preserve">При предоставлении информации на электронном носителе лицо, ответственное за осуществление информационного взаимодействия, заносит данные о предоставлении сведений согласно Правилам в журнал регистрации поступления в адрес Администрации </w:t>
      </w:r>
      <w:r w:rsidR="00336259" w:rsidRPr="00336259">
        <w:rPr>
          <w:rFonts w:asciiTheme="minorHAnsi" w:hAnsiTheme="minorHAnsi"/>
          <w:sz w:val="28"/>
          <w:szCs w:val="28"/>
        </w:rPr>
        <w:t>Никитинского сельского поселения</w:t>
      </w:r>
      <w:r w:rsidRPr="00336259">
        <w:rPr>
          <w:rFonts w:ascii="&amp;amp" w:hAnsi="&amp;amp"/>
          <w:sz w:val="28"/>
          <w:szCs w:val="28"/>
        </w:rPr>
        <w:t xml:space="preserve"> сведений согласно требований Правил (далее – Журнал регистрации), с отражением даты поступления сведений, Ф.И.О., должности лица, предоставившего файлы с информацией, и его подписи, наименования предоставленных файлов, объем предоставленной информации, адрес</w:t>
      </w:r>
      <w:proofErr w:type="gramEnd"/>
      <w:r w:rsidRPr="00336259">
        <w:rPr>
          <w:rFonts w:ascii="&amp;amp" w:hAnsi="&amp;amp"/>
          <w:sz w:val="28"/>
          <w:szCs w:val="28"/>
        </w:rPr>
        <w:t xml:space="preserve"> электронной почты или контактный телефон, по которому может осуществляться взаимодействие по вопросам предоставления сведений согласно Правилам.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2.6. Обязанность по предоставлению информации считается выполненной при получении автоматического ответного сообщения, предусмотренного пунктом 2.5. настоящего Регламента, либо после внесения данных в Журнал регистрации при условии надлежащего заполнения и подписания установленной формы подачи сведений.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2.7. В случае некорректного заполнения или некорректного подписания электронной формы представления информации лицо, ответственное за информационное взаимодействие, вправе направить посредством выделенного </w:t>
      </w:r>
      <w:r w:rsidRPr="00336259">
        <w:rPr>
          <w:rFonts w:ascii="&amp;amp" w:hAnsi="&amp;amp"/>
          <w:sz w:val="28"/>
          <w:szCs w:val="28"/>
        </w:rPr>
        <w:lastRenderedPageBreak/>
        <w:t>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2.8. Лицо, получившее извещение, указанное в пункте 2.6 настоящего Регламента, обязано в течение пяти рабочих дней устранить замечания, перечисленные в извещении, и направить доработанную форму предоставления информации.</w:t>
      </w:r>
    </w:p>
    <w:p w:rsidR="00B116C7" w:rsidRPr="00336259" w:rsidRDefault="00B116C7" w:rsidP="00B116C7">
      <w:pPr>
        <w:pStyle w:val="a4"/>
        <w:rPr>
          <w:rFonts w:ascii="&amp;amp" w:eastAsia="Calibri" w:hAnsi="&amp;amp" w:cs="Calibri"/>
          <w:sz w:val="28"/>
          <w:szCs w:val="28"/>
          <w:lang w:eastAsia="en-US"/>
        </w:rPr>
        <w:sectPr w:rsidR="00B116C7" w:rsidRPr="00336259">
          <w:pgSz w:w="12240" w:h="15840"/>
          <w:pgMar w:top="1134" w:right="850" w:bottom="1134" w:left="1701" w:header="720" w:footer="720" w:gutter="0"/>
          <w:cols w:space="720"/>
        </w:sectPr>
      </w:pPr>
    </w:p>
    <w:p w:rsidR="00B116C7" w:rsidRPr="00336259" w:rsidRDefault="00B116C7" w:rsidP="00B116C7">
      <w:pPr>
        <w:pStyle w:val="a3"/>
        <w:widowControl w:val="0"/>
        <w:spacing w:before="0" w:beforeAutospacing="0" w:after="0" w:afterAutospacing="0" w:line="100" w:lineRule="atLeast"/>
        <w:ind w:left="4536"/>
        <w:jc w:val="center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lastRenderedPageBreak/>
        <w:t>Приложение</w:t>
      </w:r>
    </w:p>
    <w:p w:rsidR="00B116C7" w:rsidRPr="00336259" w:rsidRDefault="00B116C7" w:rsidP="00B116C7">
      <w:pPr>
        <w:pStyle w:val="a3"/>
        <w:widowControl w:val="0"/>
        <w:spacing w:before="0" w:beforeAutospacing="0" w:after="0" w:afterAutospacing="0" w:line="100" w:lineRule="atLeast"/>
        <w:ind w:left="4536"/>
        <w:jc w:val="center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к Регламенту </w:t>
      </w:r>
      <w:r w:rsidRPr="00336259">
        <w:rPr>
          <w:rFonts w:ascii="&amp;amp" w:hAnsi="&amp;amp"/>
          <w:bCs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</w:t>
      </w:r>
    </w:p>
    <w:p w:rsidR="00B116C7" w:rsidRPr="00336259" w:rsidRDefault="00B116C7" w:rsidP="00B116C7">
      <w:pPr>
        <w:pStyle w:val="a3"/>
        <w:widowControl w:val="0"/>
        <w:spacing w:before="0" w:beforeAutospacing="0" w:after="0" w:afterAutospacing="0" w:line="100" w:lineRule="atLeast"/>
        <w:ind w:left="4536"/>
        <w:jc w:val="center"/>
        <w:rPr>
          <w:sz w:val="28"/>
          <w:szCs w:val="28"/>
        </w:rPr>
      </w:pPr>
      <w:r w:rsidRPr="00336259">
        <w:rPr>
          <w:rFonts w:ascii="&amp;amp" w:hAnsi="&amp;amp"/>
          <w:bCs/>
          <w:sz w:val="28"/>
          <w:szCs w:val="28"/>
        </w:rPr>
        <w:t>в многоквартирных и жилых домах</w:t>
      </w:r>
    </w:p>
    <w:p w:rsidR="00B116C7" w:rsidRPr="00336259" w:rsidRDefault="00B116C7" w:rsidP="00B116C7">
      <w:pPr>
        <w:pStyle w:val="a3"/>
        <w:widowControl w:val="0"/>
        <w:spacing w:before="0" w:beforeAutospacing="0" w:after="0" w:afterAutospacing="0" w:line="100" w:lineRule="atLeast"/>
        <w:ind w:left="4536"/>
        <w:jc w:val="center"/>
        <w:rPr>
          <w:sz w:val="28"/>
          <w:szCs w:val="28"/>
        </w:rPr>
      </w:pPr>
      <w:r w:rsidRPr="00336259">
        <w:rPr>
          <w:rFonts w:ascii="&amp;amp" w:hAnsi="&amp;amp"/>
          <w:bCs/>
          <w:sz w:val="28"/>
          <w:szCs w:val="28"/>
        </w:rPr>
        <w:t>либо услуги (работы) по содержанию</w:t>
      </w:r>
    </w:p>
    <w:p w:rsidR="00B116C7" w:rsidRPr="00336259" w:rsidRDefault="00B116C7" w:rsidP="00B116C7">
      <w:pPr>
        <w:pStyle w:val="a3"/>
        <w:widowControl w:val="0"/>
        <w:spacing w:before="0" w:beforeAutospacing="0" w:after="0" w:afterAutospacing="0" w:line="100" w:lineRule="atLeast"/>
        <w:ind w:left="4536"/>
        <w:jc w:val="center"/>
        <w:rPr>
          <w:sz w:val="28"/>
          <w:szCs w:val="28"/>
        </w:rPr>
      </w:pPr>
      <w:r w:rsidRPr="00336259">
        <w:rPr>
          <w:rFonts w:ascii="&amp;amp" w:hAnsi="&amp;amp"/>
          <w:bCs/>
          <w:sz w:val="28"/>
          <w:szCs w:val="28"/>
        </w:rPr>
        <w:t>и ремонту общего имущества собственников помещений в многоквартирных домах,</w:t>
      </w:r>
    </w:p>
    <w:p w:rsidR="00B116C7" w:rsidRPr="00336259" w:rsidRDefault="00B116C7" w:rsidP="00B116C7">
      <w:pPr>
        <w:pStyle w:val="a3"/>
        <w:widowControl w:val="0"/>
        <w:spacing w:before="0" w:beforeAutospacing="0" w:after="0" w:afterAutospacing="0" w:line="100" w:lineRule="atLeast"/>
        <w:ind w:left="4536"/>
        <w:jc w:val="center"/>
        <w:rPr>
          <w:sz w:val="28"/>
          <w:szCs w:val="28"/>
        </w:rPr>
      </w:pPr>
      <w:r w:rsidRPr="00336259">
        <w:rPr>
          <w:rFonts w:ascii="&amp;amp" w:hAnsi="&amp;amp"/>
          <w:bCs/>
          <w:sz w:val="28"/>
          <w:szCs w:val="28"/>
        </w:rPr>
        <w:t>при предоставлении информации</w:t>
      </w:r>
    </w:p>
    <w:p w:rsidR="00B116C7" w:rsidRPr="00336259" w:rsidRDefault="00B116C7" w:rsidP="00B116C7">
      <w:pPr>
        <w:pStyle w:val="a3"/>
        <w:widowControl w:val="0"/>
        <w:spacing w:after="0" w:afterAutospacing="0" w:line="100" w:lineRule="atLeast"/>
        <w:jc w:val="center"/>
        <w:rPr>
          <w:sz w:val="28"/>
          <w:szCs w:val="28"/>
        </w:rPr>
      </w:pPr>
      <w:r w:rsidRPr="00336259">
        <w:rPr>
          <w:rStyle w:val="a5"/>
          <w:rFonts w:ascii="&amp;amp" w:hAnsi="&amp;amp"/>
          <w:sz w:val="28"/>
          <w:szCs w:val="28"/>
        </w:rPr>
        <w:t>Требования к оформлению наименования файла, содержащего сведения согласно Правилам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1.</w:t>
      </w:r>
      <w:r w:rsidRPr="00336259">
        <w:rPr>
          <w:rFonts w:ascii="&amp;amp" w:hAnsi="&amp;amp"/>
          <w:sz w:val="28"/>
          <w:szCs w:val="28"/>
        </w:rPr>
        <w:t xml:space="preserve"> Наименование файла с предоставляемой информацией состоит из 4 частей, разделяемых между собой знаком нижнего подчеркивания «_»: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1)</w:t>
      </w:r>
      <w:r w:rsidRPr="00336259">
        <w:rPr>
          <w:rFonts w:ascii="&amp;amp" w:hAnsi="&amp;amp"/>
          <w:sz w:val="28"/>
          <w:szCs w:val="28"/>
        </w:rPr>
        <w:t xml:space="preserve"> код типа предоставляемой информации – согласно пункту 2 настоящего приложения;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2)</w:t>
      </w:r>
      <w:r w:rsidRPr="00336259">
        <w:rPr>
          <w:rFonts w:ascii="&amp;amp" w:hAnsi="&amp;amp"/>
          <w:sz w:val="28"/>
          <w:szCs w:val="28"/>
        </w:rPr>
        <w:t xml:space="preserve"> наименование организации, предоставившей информацию – согласно пункту 3 настоящего приложения;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3)</w:t>
      </w:r>
      <w:r w:rsidRPr="00336259">
        <w:rPr>
          <w:rFonts w:ascii="&amp;amp" w:hAnsi="&amp;amp"/>
          <w:sz w:val="28"/>
          <w:szCs w:val="28"/>
        </w:rPr>
        <w:t xml:space="preserve"> дата предоставления информации в формате «</w:t>
      </w:r>
      <w:proofErr w:type="spellStart"/>
      <w:r w:rsidRPr="00336259">
        <w:rPr>
          <w:rFonts w:ascii="&amp;amp" w:hAnsi="&amp;amp"/>
          <w:sz w:val="28"/>
          <w:szCs w:val="28"/>
        </w:rPr>
        <w:t>дд.мм</w:t>
      </w:r>
      <w:proofErr w:type="gramStart"/>
      <w:r w:rsidRPr="00336259">
        <w:rPr>
          <w:rFonts w:ascii="&amp;amp" w:hAnsi="&amp;amp"/>
          <w:sz w:val="28"/>
          <w:szCs w:val="28"/>
        </w:rPr>
        <w:t>.г</w:t>
      </w:r>
      <w:proofErr w:type="gramEnd"/>
      <w:r w:rsidRPr="00336259">
        <w:rPr>
          <w:rFonts w:ascii="&amp;amp" w:hAnsi="&amp;amp"/>
          <w:sz w:val="28"/>
          <w:szCs w:val="28"/>
        </w:rPr>
        <w:t>ггг</w:t>
      </w:r>
      <w:proofErr w:type="spellEnd"/>
      <w:r w:rsidRPr="00336259">
        <w:rPr>
          <w:rFonts w:ascii="&amp;amp" w:hAnsi="&amp;amp"/>
          <w:sz w:val="28"/>
          <w:szCs w:val="28"/>
        </w:rPr>
        <w:t>»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4)</w:t>
      </w:r>
      <w:r w:rsidRPr="00336259">
        <w:rPr>
          <w:rFonts w:ascii="&amp;amp" w:hAnsi="&amp;amp"/>
          <w:sz w:val="28"/>
          <w:szCs w:val="28"/>
        </w:rPr>
        <w:t xml:space="preserve"> адрес многоквартирного либо жилого дома, в отношении которого предоставляется информация – согласно пункту 4 настоящего приложения.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2.</w:t>
      </w:r>
      <w:r w:rsidRPr="00336259">
        <w:rPr>
          <w:rFonts w:ascii="&amp;amp" w:hAnsi="&amp;amp"/>
          <w:sz w:val="28"/>
          <w:szCs w:val="28"/>
        </w:rPr>
        <w:t xml:space="preserve"> В зависимости от типа предоставляемой информации проставляется следующий код:</w:t>
      </w:r>
    </w:p>
    <w:p w:rsidR="00B116C7" w:rsidRPr="00336259" w:rsidRDefault="00B116C7" w:rsidP="00B116C7">
      <w:pPr>
        <w:pStyle w:val="a3"/>
        <w:widowControl w:val="0"/>
        <w:tabs>
          <w:tab w:val="left" w:pos="708"/>
          <w:tab w:val="left" w:pos="993"/>
        </w:tabs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«1» – если предоставляется электронный паспорт многоквартирного дома;</w:t>
      </w:r>
    </w:p>
    <w:p w:rsidR="00B116C7" w:rsidRPr="00336259" w:rsidRDefault="00B116C7" w:rsidP="00B116C7">
      <w:pPr>
        <w:pStyle w:val="a3"/>
        <w:widowControl w:val="0"/>
        <w:tabs>
          <w:tab w:val="left" w:pos="708"/>
          <w:tab w:val="left" w:pos="993"/>
        </w:tabs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«2» – если предоставляется электронный паспорт жилого дома;</w:t>
      </w:r>
    </w:p>
    <w:p w:rsidR="00B116C7" w:rsidRPr="00336259" w:rsidRDefault="00B116C7" w:rsidP="00B116C7">
      <w:pPr>
        <w:pStyle w:val="a3"/>
        <w:widowControl w:val="0"/>
        <w:tabs>
          <w:tab w:val="left" w:pos="708"/>
          <w:tab w:val="left" w:pos="993"/>
        </w:tabs>
        <w:spacing w:after="0" w:afterAutospacing="0" w:line="100" w:lineRule="atLeast"/>
        <w:ind w:firstLine="709"/>
        <w:jc w:val="both"/>
        <w:rPr>
          <w:sz w:val="28"/>
          <w:szCs w:val="28"/>
        </w:rPr>
      </w:pPr>
      <w:proofErr w:type="gramStart"/>
      <w:r w:rsidRPr="00336259">
        <w:rPr>
          <w:rFonts w:ascii="&amp;amp" w:hAnsi="&amp;amp"/>
          <w:sz w:val="28"/>
          <w:szCs w:val="28"/>
        </w:rPr>
        <w:t>«3» – если предоставляется 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домах; об изменении перечня услуг (работ, ресурсов), поставляемых в каждый дом;</w:t>
      </w:r>
      <w:proofErr w:type="gramEnd"/>
    </w:p>
    <w:p w:rsidR="00B116C7" w:rsidRPr="00336259" w:rsidRDefault="00B116C7" w:rsidP="00B116C7">
      <w:pPr>
        <w:pStyle w:val="a3"/>
        <w:widowControl w:val="0"/>
        <w:tabs>
          <w:tab w:val="left" w:pos="708"/>
          <w:tab w:val="left" w:pos="993"/>
        </w:tabs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lastRenderedPageBreak/>
        <w:t>«4» – если предоставляется извещение об изменении перечня услуг (работ, ресурсов), поставляемых в каждый дом;</w:t>
      </w:r>
    </w:p>
    <w:p w:rsidR="00B116C7" w:rsidRPr="00336259" w:rsidRDefault="00B116C7" w:rsidP="00B116C7">
      <w:pPr>
        <w:pStyle w:val="a3"/>
        <w:widowControl w:val="0"/>
        <w:tabs>
          <w:tab w:val="left" w:pos="708"/>
          <w:tab w:val="left" w:pos="993"/>
        </w:tabs>
        <w:spacing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 xml:space="preserve">«5» – если </w:t>
      </w:r>
      <w:proofErr w:type="gramStart"/>
      <w:r w:rsidRPr="00336259">
        <w:rPr>
          <w:rFonts w:ascii="&amp;amp" w:hAnsi="&amp;amp"/>
          <w:sz w:val="28"/>
          <w:szCs w:val="28"/>
        </w:rPr>
        <w:t>предоставляется электронный документ</w:t>
      </w:r>
      <w:proofErr w:type="gramEnd"/>
      <w:r w:rsidRPr="00336259">
        <w:rPr>
          <w:rFonts w:ascii="&amp;amp" w:hAnsi="&amp;amp"/>
          <w:sz w:val="28"/>
          <w:szCs w:val="28"/>
        </w:rPr>
        <w:t xml:space="preserve"> для предоставления информации об объектах коммунальной и инженерной инфраструктуры.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3.</w:t>
      </w:r>
      <w:r w:rsidRPr="00336259">
        <w:rPr>
          <w:rFonts w:ascii="&amp;amp" w:hAnsi="&amp;amp"/>
          <w:sz w:val="28"/>
          <w:szCs w:val="28"/>
        </w:rPr>
        <w:t xml:space="preserve"> Наименование организации проставляется следующим образом: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1)</w:t>
      </w:r>
      <w:r w:rsidRPr="00336259">
        <w:rPr>
          <w:rFonts w:ascii="&amp;amp" w:hAnsi="&amp;amp"/>
          <w:sz w:val="28"/>
          <w:szCs w:val="28"/>
        </w:rPr>
        <w:t xml:space="preserve"> управляющие организации, осуществляющие обслуживание домов по договору управления многоквартирным домом,</w:t>
      </w:r>
      <w:r w:rsidRPr="00336259">
        <w:rPr>
          <w:rFonts w:ascii="&amp;amp" w:hAnsi="&amp;amp"/>
          <w:color w:val="FF0000"/>
          <w:sz w:val="28"/>
          <w:szCs w:val="28"/>
        </w:rPr>
        <w:t xml:space="preserve"> </w:t>
      </w:r>
      <w:r w:rsidRPr="00336259">
        <w:rPr>
          <w:rFonts w:ascii="&amp;amp" w:hAnsi="&amp;amp"/>
          <w:sz w:val="28"/>
          <w:szCs w:val="28"/>
        </w:rPr>
        <w:t>либо по договору оказания услуг и (или) выполнения работ по содержанию и ремонту общего имущества в многоквартирном доме проставляют «УК» и через знак пробела – наименование организации в сокращенном виде;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2)</w:t>
      </w:r>
      <w:r w:rsidRPr="00336259">
        <w:rPr>
          <w:rFonts w:ascii="&amp;amp" w:hAnsi="&amp;amp"/>
          <w:sz w:val="28"/>
          <w:szCs w:val="28"/>
        </w:rPr>
        <w:t xml:space="preserve"> </w:t>
      </w:r>
      <w:proofErr w:type="spellStart"/>
      <w:r w:rsidRPr="00336259">
        <w:rPr>
          <w:rFonts w:ascii="&amp;amp" w:hAnsi="&amp;amp"/>
          <w:sz w:val="28"/>
          <w:szCs w:val="28"/>
        </w:rPr>
        <w:t>ресурсоснабжающие</w:t>
      </w:r>
      <w:proofErr w:type="spellEnd"/>
      <w:r w:rsidRPr="00336259">
        <w:rPr>
          <w:rFonts w:ascii="&amp;amp" w:hAnsi="&amp;amp"/>
          <w:sz w:val="28"/>
          <w:szCs w:val="28"/>
        </w:rPr>
        <w:t xml:space="preserve"> организации указывают свое наименование в сокращенном виде;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3)</w:t>
      </w:r>
      <w:r w:rsidRPr="00336259">
        <w:rPr>
          <w:rFonts w:ascii="&amp;amp" w:hAnsi="&amp;amp"/>
          <w:sz w:val="28"/>
          <w:szCs w:val="28"/>
        </w:rPr>
        <w:t xml:space="preserve"> Товарищества собственников жилья проставляют «ТСЖ» и через пробел – полное наименование ТСЖ либо наименование в сокращенном виде;</w:t>
      </w:r>
    </w:p>
    <w:p w:rsidR="00B116C7" w:rsidRPr="00336259" w:rsidRDefault="00B116C7" w:rsidP="00B116C7">
      <w:pPr>
        <w:pStyle w:val="a7"/>
        <w:widowControl w:val="0"/>
        <w:tabs>
          <w:tab w:val="left" w:pos="708"/>
          <w:tab w:val="left" w:pos="993"/>
        </w:tabs>
        <w:spacing w:before="0" w:beforeAutospacing="0" w:after="0" w:afterAutospacing="0" w:line="100" w:lineRule="atLeast"/>
        <w:ind w:firstLine="709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4)</w:t>
      </w:r>
      <w:r w:rsidRPr="00336259">
        <w:rPr>
          <w:rFonts w:ascii="&amp;amp" w:hAnsi="&amp;amp"/>
          <w:sz w:val="28"/>
          <w:szCs w:val="28"/>
        </w:rPr>
        <w:t xml:space="preserve"> Жилищные кооперативы, жилищно-строительные кооперативы и иные специализированные потребительские кооперативы проставляют «ЖК» и через пробел – свое полное наименование либо наименование в сокращенном виде.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firstLine="705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4.</w:t>
      </w:r>
      <w:r w:rsidRPr="00336259">
        <w:rPr>
          <w:rFonts w:ascii="&amp;amp" w:hAnsi="&amp;amp"/>
          <w:sz w:val="28"/>
          <w:szCs w:val="28"/>
        </w:rPr>
        <w:t xml:space="preserve"> Адрес дома указывается в следующем порядке: наименование улицы с заглавной буквы полностью либо сокращенно, далее через пробел номер дома, при наличии корпуса после номера дома через пробел проставляется «к» и указывается его номер. Если корпус обозначен буквой, он указывается непосредственно сразу после номера дома с заглавной буквы. Если в адрес включается название поселка, оно проставляется заглавными буквами до наименования улицы.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firstLine="705"/>
        <w:jc w:val="both"/>
        <w:rPr>
          <w:sz w:val="28"/>
          <w:szCs w:val="28"/>
        </w:rPr>
      </w:pPr>
      <w:r w:rsidRPr="00336259">
        <w:rPr>
          <w:rFonts w:ascii="&amp;amp" w:hAnsi="&amp;amp"/>
          <w:sz w:val="28"/>
          <w:szCs w:val="28"/>
        </w:rPr>
        <w:t>Форма представления наименования файла согласовывается с Администрацией муниципального образования «</w:t>
      </w:r>
      <w:proofErr w:type="spellStart"/>
      <w:r w:rsidRPr="00336259">
        <w:rPr>
          <w:rFonts w:ascii="&amp;amp" w:hAnsi="&amp;amp"/>
          <w:bCs/>
          <w:sz w:val="28"/>
          <w:szCs w:val="28"/>
        </w:rPr>
        <w:t>Краснооктябрьское</w:t>
      </w:r>
      <w:proofErr w:type="spellEnd"/>
      <w:r w:rsidRPr="00336259">
        <w:rPr>
          <w:rFonts w:ascii="&amp;amp" w:hAnsi="&amp;amp"/>
          <w:bCs/>
          <w:sz w:val="28"/>
          <w:szCs w:val="28"/>
        </w:rPr>
        <w:t xml:space="preserve"> сельское поселение</w:t>
      </w:r>
      <w:r w:rsidRPr="00336259">
        <w:rPr>
          <w:rFonts w:ascii="&amp;amp" w:hAnsi="&amp;amp"/>
          <w:sz w:val="28"/>
          <w:szCs w:val="28"/>
        </w:rPr>
        <w:t>» и подлежит применению в согласованном виде в течение всего периода представления информации.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left="1065" w:hanging="360"/>
        <w:rPr>
          <w:sz w:val="28"/>
          <w:szCs w:val="28"/>
        </w:rPr>
      </w:pPr>
      <w:r w:rsidRPr="00336259">
        <w:rPr>
          <w:sz w:val="28"/>
          <w:szCs w:val="28"/>
        </w:rPr>
        <w:t>5.</w:t>
      </w:r>
      <w:r w:rsidRPr="00336259">
        <w:rPr>
          <w:rFonts w:ascii="&amp;amp" w:hAnsi="&amp;amp"/>
          <w:sz w:val="28"/>
          <w:szCs w:val="28"/>
        </w:rPr>
        <w:t xml:space="preserve"> Образцы оформления наименования файлов: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firstLine="705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1)</w:t>
      </w:r>
      <w:r w:rsidRPr="00336259">
        <w:rPr>
          <w:rFonts w:ascii="&amp;amp" w:hAnsi="&amp;amp"/>
          <w:sz w:val="28"/>
          <w:szCs w:val="28"/>
        </w:rPr>
        <w:t xml:space="preserve"> 1_ТСЖ Дом_14.04.2013_ТАБАЧ. Шоссейная 50А – предоставление ТСЖ «Дом» электронного паспорта многоквартирного дома по адресу п. Табачный ул. Шоссейная, 50 корпус</w:t>
      </w:r>
      <w:proofErr w:type="gramStart"/>
      <w:r w:rsidRPr="00336259">
        <w:rPr>
          <w:rFonts w:ascii="&amp;amp" w:hAnsi="&amp;amp"/>
          <w:sz w:val="28"/>
          <w:szCs w:val="28"/>
        </w:rPr>
        <w:t xml:space="preserve"> А</w:t>
      </w:r>
      <w:proofErr w:type="gramEnd"/>
      <w:r w:rsidRPr="00336259">
        <w:rPr>
          <w:rFonts w:ascii="&amp;amp" w:hAnsi="&amp;amp"/>
          <w:sz w:val="28"/>
          <w:szCs w:val="28"/>
        </w:rPr>
        <w:t>, информация направлена 14.04.2013 г.;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firstLine="705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2)</w:t>
      </w:r>
      <w:r w:rsidRPr="00336259">
        <w:rPr>
          <w:rFonts w:ascii="&amp;amp" w:hAnsi="&amp;amp"/>
          <w:sz w:val="28"/>
          <w:szCs w:val="28"/>
        </w:rPr>
        <w:t xml:space="preserve"> 2_АТЭК_10.10.2013_КРАСНООКТ. Ленина 100 – предоставление </w:t>
      </w:r>
      <w:proofErr w:type="spellStart"/>
      <w:r w:rsidRPr="00336259">
        <w:rPr>
          <w:rFonts w:ascii="&amp;amp" w:hAnsi="&amp;amp"/>
          <w:sz w:val="28"/>
          <w:szCs w:val="28"/>
        </w:rPr>
        <w:t>ресурсоснабжающей</w:t>
      </w:r>
      <w:proofErr w:type="spellEnd"/>
      <w:r w:rsidRPr="00336259">
        <w:rPr>
          <w:rFonts w:ascii="&amp;amp" w:hAnsi="&amp;amp"/>
          <w:sz w:val="28"/>
          <w:szCs w:val="28"/>
        </w:rPr>
        <w:t xml:space="preserve"> организацией электронного паспорта жилого дома по адресу п. Краснооктябрьский, ул. Ленина, 100, информация предоставлена 10.10.2013 г.</w:t>
      </w:r>
    </w:p>
    <w:p w:rsidR="00B116C7" w:rsidRPr="00336259" w:rsidRDefault="00B116C7" w:rsidP="00B116C7">
      <w:pPr>
        <w:pStyle w:val="a7"/>
        <w:widowControl w:val="0"/>
        <w:spacing w:before="0" w:beforeAutospacing="0" w:after="0" w:afterAutospacing="0" w:line="100" w:lineRule="atLeast"/>
        <w:ind w:firstLine="705"/>
        <w:jc w:val="both"/>
        <w:rPr>
          <w:sz w:val="28"/>
          <w:szCs w:val="28"/>
        </w:rPr>
      </w:pPr>
      <w:r w:rsidRPr="00336259">
        <w:rPr>
          <w:sz w:val="28"/>
          <w:szCs w:val="28"/>
        </w:rPr>
        <w:t>3)</w:t>
      </w:r>
      <w:r w:rsidRPr="00336259">
        <w:rPr>
          <w:rFonts w:ascii="&amp;amp" w:hAnsi="&amp;amp"/>
          <w:sz w:val="28"/>
          <w:szCs w:val="28"/>
        </w:rPr>
        <w:t xml:space="preserve"> 3_УК ЖЭУ 10_20.12.2013 – извещение управляющей организац</w:t>
      </w:r>
      <w:proofErr w:type="gramStart"/>
      <w:r w:rsidRPr="00336259">
        <w:rPr>
          <w:rFonts w:ascii="&amp;amp" w:hAnsi="&amp;amp"/>
          <w:sz w:val="28"/>
          <w:szCs w:val="28"/>
        </w:rPr>
        <w:t>ии ООО</w:t>
      </w:r>
      <w:proofErr w:type="gramEnd"/>
      <w:r w:rsidRPr="00336259">
        <w:rPr>
          <w:rFonts w:ascii="&amp;amp" w:hAnsi="&amp;amp"/>
          <w:sz w:val="28"/>
          <w:szCs w:val="28"/>
        </w:rPr>
        <w:t xml:space="preserve"> «ЖЭУ № 10» об изменении перечня многоквартирных домов, в отношении которых осуществляется выполнение работ по содержанию и ремонту общего имущества собственников помещений в многоквартирных домах, информация предоставлена 20.12.2013 г.</w:t>
      </w:r>
    </w:p>
    <w:p w:rsidR="00B116C7" w:rsidRPr="00336259" w:rsidRDefault="00B116C7" w:rsidP="00B116C7">
      <w:pPr>
        <w:rPr>
          <w:sz w:val="28"/>
          <w:szCs w:val="28"/>
        </w:rPr>
      </w:pPr>
    </w:p>
    <w:p w:rsidR="00B116C7" w:rsidRPr="00336259" w:rsidRDefault="00B116C7" w:rsidP="00B116C7">
      <w:pPr>
        <w:tabs>
          <w:tab w:val="left" w:pos="2745"/>
        </w:tabs>
        <w:rPr>
          <w:sz w:val="28"/>
          <w:szCs w:val="28"/>
          <w:lang w:eastAsia="ru-RU"/>
        </w:rPr>
      </w:pPr>
    </w:p>
    <w:sectPr w:rsidR="00B116C7" w:rsidRPr="00336259" w:rsidSect="002E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DDA"/>
    <w:multiLevelType w:val="hybridMultilevel"/>
    <w:tmpl w:val="7910CBA2"/>
    <w:lvl w:ilvl="0" w:tplc="0C0EB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62669"/>
    <w:multiLevelType w:val="hybridMultilevel"/>
    <w:tmpl w:val="52B0A338"/>
    <w:lvl w:ilvl="0" w:tplc="A4AA78A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98"/>
    <w:rsid w:val="002E5AA7"/>
    <w:rsid w:val="00336259"/>
    <w:rsid w:val="008868B2"/>
    <w:rsid w:val="009504FB"/>
    <w:rsid w:val="00B116C7"/>
    <w:rsid w:val="00C45F98"/>
    <w:rsid w:val="00D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6C7"/>
    <w:rPr>
      <w:b/>
      <w:bCs/>
    </w:rPr>
  </w:style>
  <w:style w:type="character" w:styleId="a6">
    <w:name w:val="Emphasis"/>
    <w:basedOn w:val="a0"/>
    <w:uiPriority w:val="20"/>
    <w:qFormat/>
    <w:rsid w:val="00B116C7"/>
    <w:rPr>
      <w:i/>
      <w:iCs/>
    </w:rPr>
  </w:style>
  <w:style w:type="character" w:customStyle="1" w:styleId="-">
    <w:name w:val="-"/>
    <w:basedOn w:val="a0"/>
    <w:rsid w:val="00B116C7"/>
  </w:style>
  <w:style w:type="paragraph" w:styleId="a7">
    <w:name w:val="List Paragraph"/>
    <w:basedOn w:val="a"/>
    <w:uiPriority w:val="34"/>
    <w:qFormat/>
    <w:rsid w:val="00B1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4B31EC1CED7C71AAE05E4122301976622BF47E83CE7508FF0A3761D608D7367426D82CA32E77AXB6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4B31EC1CED7C71AAE05E4122301976622BF47E83CE7508FF0A3761D608D7367426D82CA32E779XB6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4B31EC1CED7C71AAE05E4122301976625BD44EE32E7508FF0A3761D608D7367426D82CA32EE7FXB6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4B31EC1CED7C71AAE05E4122301976625BD44EE32E7508FF0A3761D608D7367426D82CA32EE7FXB6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4B31EC1CED7C71AAE05E4122301976625BD44EE32E7508FF0A3761D608D7367426D82CA32EE7FXB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2014-01-22T11:01:00Z</cp:lastPrinted>
  <dcterms:created xsi:type="dcterms:W3CDTF">2014-01-22T10:10:00Z</dcterms:created>
  <dcterms:modified xsi:type="dcterms:W3CDTF">2014-01-22T11:03:00Z</dcterms:modified>
</cp:coreProperties>
</file>