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6B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6B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6B" w:rsidRDefault="0073246B" w:rsidP="00732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 мошенничестве при получении выплат</w:t>
      </w:r>
    </w:p>
    <w:p w:rsidR="0073246B" w:rsidRPr="0073246B" w:rsidRDefault="0073246B" w:rsidP="00732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159.2 Уголовного кодекса Российской Федерации предусматривает ответственность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разъяснил Верховный Суд РФ в Постановлении Пленума «О судебной практике по делам о мошенничестве, присвоении и растрате», по ст. 159.2 УК РФ квалифицируется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РФ,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этой статьи 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МСК,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мошенничества, предусмотренного ст. 159.2 УК РФ, в том, что деяние выражается в получении материальной помощи (пособий, компенсаций, субсидий, иных социальных выплат) путем обмана активного (представления заведомо ложных, недостоверных сведений) или пассивного (путем умолчания о фактах, влекущих прекращение выплат).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представление недостоверных сведений может рассматриваться в качестве способа совершения преступления лишь в случае, если лицо осознает их недостоверность, т.е. несоответствие их действительности.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Мошенникам, совершившим деяние, предусмотренное ч. 1 ст. 159.2 УК РФ, грозит: штраф в размере до 120 тыс. </w:t>
      </w:r>
      <w:proofErr w:type="spellStart"/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руб.,либо</w:t>
      </w:r>
      <w:proofErr w:type="spellEnd"/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 на срок до 360 часов, либо исправительные работы на срок до одного года, либо ограничение свободы на срок до двух лет.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Квалифицирующими признаками данного преступления являются (ч. ч. 2 - 4 ст. 159.2 УК РФ): совершение общественно опасного деяния группой лиц по предварительному сговору, с использованием своего служебного положения, в крупном (более 250 тыс. руб.) и особо крупном (более 1 млн руб.) размере.</w:t>
      </w:r>
    </w:p>
    <w:p w:rsidR="0073246B" w:rsidRDefault="0073246B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ч. ч. 2 - 4 ст. 159.2 УК РФ, наказание предусмотрено до 10 лет лишения свободы со штрафом.</w:t>
      </w:r>
    </w:p>
    <w:p w:rsidR="006D4BA1" w:rsidRDefault="006D4BA1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6B" w:rsidRPr="00B97905" w:rsidRDefault="0073246B" w:rsidP="00B1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46B" w:rsidRPr="00B97905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6D4BA1"/>
    <w:rsid w:val="0073246B"/>
    <w:rsid w:val="00764EE4"/>
    <w:rsid w:val="009573AA"/>
    <w:rsid w:val="00B12397"/>
    <w:rsid w:val="00B97905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204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2022-12-07T08:49:00Z</dcterms:modified>
</cp:coreProperties>
</file>