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Pr="0073246B" w:rsidRDefault="0073246B" w:rsidP="0073246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246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Pr="00432532">
        <w:rPr>
          <w:sz w:val="28"/>
          <w:szCs w:val="28"/>
        </w:rPr>
        <w:t>Новодеревеньковская</w:t>
      </w:r>
      <w:proofErr w:type="spellEnd"/>
      <w:r w:rsidRPr="00432532">
        <w:rPr>
          <w:sz w:val="28"/>
          <w:szCs w:val="28"/>
        </w:rPr>
        <w:t xml:space="preserve"> межрайонная прокуратура разъясняет </w:t>
      </w:r>
      <w:r w:rsidRPr="0073246B">
        <w:rPr>
          <w:b w:val="0"/>
          <w:bCs w:val="0"/>
          <w:sz w:val="28"/>
          <w:szCs w:val="28"/>
        </w:rPr>
        <w:t xml:space="preserve">- </w:t>
      </w:r>
      <w:r w:rsidRPr="0073246B">
        <w:rPr>
          <w:sz w:val="28"/>
          <w:szCs w:val="28"/>
          <w:u w:val="single"/>
        </w:rPr>
        <w:t>Можно ли получать алименты на несовершеннолетних детей до вынесения судом решения об их взыскании?</w:t>
      </w:r>
    </w:p>
    <w:p w:rsidR="0073246B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В федеральном законодательстве предусмотрена гарантия обеспечения несовершеннолетних детей, нуждающихся в помощи, необходимыми средствами, в том числе денежными, на период рассмотрения судебного спора о взыскании алиментов.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Так, статьей 108 Семейного кодекса Российской Федерации установлено, что по данной категории дел суд вправе вынести постановление о взыскании алиментов до вынесения судом решения о взыскании алиментов.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Таким образом,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алиментов, если имеются основания полагать, что ответчик не выполняет свою обязанность по содержанию детей.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Соответствующие постановления принимаются судами по различным причинам, но как правило, связаны с приостановлением производства по делу в связи с розыском ответчика, неоднократным отложением судебного разбирательства ввиду неявки ответчика, либо истребованием дополнительных доказательств. Перечень случае не является исчерпывающим.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Основанием для вынесения постановления о временном взыскании алиментов может стать ходатайство заинтересованной стороны (истца).</w:t>
      </w:r>
    </w:p>
    <w:p w:rsidR="0073246B" w:rsidRPr="00501461" w:rsidRDefault="0073246B" w:rsidP="00732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Размер алиментов, взыскиваемых на несовершеннолетних детей, определяется в соответствии со статьей 81 Семейного кодекса Российской Федерации и составляет ¼ дохода родителя на 1 ребенка, 1/3 на 2-х детей, ½ на 3-х и более детей.</w:t>
      </w:r>
    </w:p>
    <w:p w:rsidR="0073246B" w:rsidRDefault="0073246B" w:rsidP="00732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246B" w:rsidRDefault="0073246B" w:rsidP="007324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73246B" w:rsidSect="00B97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2270"/>
    <w:multiLevelType w:val="multilevel"/>
    <w:tmpl w:val="0610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48"/>
    <w:rsid w:val="006D4BA1"/>
    <w:rsid w:val="0073246B"/>
    <w:rsid w:val="00764EE4"/>
    <w:rsid w:val="009573AA"/>
    <w:rsid w:val="00B97905"/>
    <w:rsid w:val="00BD41F6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F5B"/>
  <w15:docId w15:val="{9873BD89-8F71-40B4-B48F-9CE11BC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AA"/>
  </w:style>
  <w:style w:type="paragraph" w:styleId="1">
    <w:name w:val="heading 1"/>
    <w:basedOn w:val="a"/>
    <w:link w:val="10"/>
    <w:uiPriority w:val="9"/>
    <w:qFormat/>
    <w:rsid w:val="00FD1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1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D10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4</cp:revision>
  <cp:lastPrinted>2022-12-06T11:52:00Z</cp:lastPrinted>
  <dcterms:created xsi:type="dcterms:W3CDTF">2022-12-06T11:55:00Z</dcterms:created>
  <dcterms:modified xsi:type="dcterms:W3CDTF">2022-12-07T08:47:00Z</dcterms:modified>
</cp:coreProperties>
</file>